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1D" w:rsidRDefault="00DE53FA" w:rsidP="0041179B">
      <w:pPr>
        <w:spacing w:line="360" w:lineRule="auto"/>
        <w:jc w:val="center"/>
        <w:rPr>
          <w:rFonts w:asciiTheme="minorHAnsi" w:hAnsiTheme="minorHAnsi" w:cstheme="minorHAnsi"/>
          <w:b/>
          <w:sz w:val="28"/>
          <w:szCs w:val="28"/>
        </w:rPr>
      </w:pPr>
      <w:r w:rsidRPr="00804BEB">
        <w:rPr>
          <w:noProof/>
          <w:lang w:val="pt-PT" w:eastAsia="pt-PT"/>
        </w:rPr>
        <w:drawing>
          <wp:inline distT="0" distB="0" distL="0" distR="0" wp14:anchorId="297E0EC0" wp14:editId="6408A8C6">
            <wp:extent cx="2096135" cy="897255"/>
            <wp:effectExtent l="0" t="0" r="0" b="0"/>
            <wp:docPr id="4" name="Picture 3" descr="Instituto Superior Técnico logo.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 name="Picture 3" descr="Instituto Superior Técnico logo.png">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135" cy="897255"/>
                    </a:xfrm>
                    <a:prstGeom prst="rect">
                      <a:avLst/>
                    </a:prstGeom>
                    <a:noFill/>
                    <a:ln>
                      <a:noFill/>
                    </a:ln>
                  </pic:spPr>
                </pic:pic>
              </a:graphicData>
            </a:graphic>
          </wp:inline>
        </w:drawing>
      </w:r>
    </w:p>
    <w:p w:rsidR="0041179B" w:rsidRPr="00DE53FA" w:rsidRDefault="00EF1DBA" w:rsidP="0041179B">
      <w:pPr>
        <w:spacing w:line="360" w:lineRule="auto"/>
        <w:jc w:val="center"/>
        <w:rPr>
          <w:b/>
          <w:sz w:val="28"/>
          <w:szCs w:val="28"/>
        </w:rPr>
      </w:pPr>
      <w:r w:rsidRPr="00DE53FA">
        <w:rPr>
          <w:b/>
          <w:sz w:val="28"/>
          <w:szCs w:val="28"/>
        </w:rPr>
        <w:t>Long Description</w:t>
      </w:r>
    </w:p>
    <w:p w:rsidR="000B148A" w:rsidRPr="00DE53FA" w:rsidRDefault="00E97528" w:rsidP="008E46F7">
      <w:pPr>
        <w:spacing w:line="360" w:lineRule="auto"/>
        <w:jc w:val="both"/>
        <w:rPr>
          <w:sz w:val="22"/>
          <w:szCs w:val="22"/>
        </w:rPr>
      </w:pPr>
      <w:proofErr w:type="spellStart"/>
      <w:r w:rsidRPr="00DE53FA">
        <w:rPr>
          <w:sz w:val="22"/>
          <w:szCs w:val="22"/>
        </w:rPr>
        <w:t>Instituto</w:t>
      </w:r>
      <w:proofErr w:type="spellEnd"/>
      <w:r w:rsidRPr="00DE53FA">
        <w:rPr>
          <w:sz w:val="22"/>
          <w:szCs w:val="22"/>
        </w:rPr>
        <w:t xml:space="preserve"> Superior </w:t>
      </w:r>
      <w:proofErr w:type="spellStart"/>
      <w:r w:rsidRPr="00DE53FA">
        <w:rPr>
          <w:sz w:val="22"/>
          <w:szCs w:val="22"/>
        </w:rPr>
        <w:t>Técnico</w:t>
      </w:r>
      <w:proofErr w:type="spellEnd"/>
      <w:r w:rsidRPr="00DE53FA">
        <w:rPr>
          <w:sz w:val="22"/>
          <w:szCs w:val="22"/>
        </w:rPr>
        <w:t xml:space="preserve"> (IST) is the largest and most reputed school of Engineering, Science and Technology in Portugal. Since its creation in 1911, IST’s mission is to contribute to the development of society by providing top quality higher education, at undergraduate and postgraduate levels, as well as developing Research, Development and Innovation (RD&amp;I) activities to allow it to provide teaching in line with the h</w:t>
      </w:r>
      <w:r w:rsidR="000B148A" w:rsidRPr="00DE53FA">
        <w:rPr>
          <w:sz w:val="22"/>
          <w:szCs w:val="22"/>
        </w:rPr>
        <w:t xml:space="preserve">ighest international standards. The </w:t>
      </w:r>
      <w:bookmarkStart w:id="0" w:name="_GoBack"/>
      <w:bookmarkEnd w:id="0"/>
      <w:r w:rsidR="000B148A" w:rsidRPr="00DE53FA">
        <w:rPr>
          <w:sz w:val="22"/>
          <w:szCs w:val="22"/>
        </w:rPr>
        <w:t>structure consists of 10 departments (academic units), in the areas of Bioengineering; Civil Engineering,</w:t>
      </w:r>
      <w:r w:rsidR="00F95174" w:rsidRPr="00DE53FA">
        <w:rPr>
          <w:sz w:val="22"/>
          <w:szCs w:val="22"/>
        </w:rPr>
        <w:t xml:space="preserve"> Architecture and Geo-resources</w:t>
      </w:r>
      <w:r w:rsidR="000B148A" w:rsidRPr="00DE53FA">
        <w:rPr>
          <w:sz w:val="22"/>
          <w:szCs w:val="22"/>
        </w:rPr>
        <w:t>; Electrical and Computer Engineering; Nuclear Sciences; Engineering and Management; Computer Science; Mechanical Engineering; Chemical Engineering; Physics and Mathematics.</w:t>
      </w:r>
    </w:p>
    <w:p w:rsidR="00E97528" w:rsidRPr="00DE53FA" w:rsidRDefault="00E97528" w:rsidP="008E46F7">
      <w:pPr>
        <w:spacing w:line="360" w:lineRule="auto"/>
        <w:jc w:val="both"/>
        <w:rPr>
          <w:sz w:val="22"/>
          <w:szCs w:val="22"/>
        </w:rPr>
      </w:pPr>
    </w:p>
    <w:p w:rsidR="00E97528" w:rsidRPr="00DE53FA" w:rsidRDefault="00E97528" w:rsidP="008E46F7">
      <w:pPr>
        <w:spacing w:line="360" w:lineRule="auto"/>
        <w:jc w:val="both"/>
        <w:rPr>
          <w:sz w:val="22"/>
          <w:szCs w:val="22"/>
        </w:rPr>
      </w:pPr>
      <w:r w:rsidRPr="00DE53FA">
        <w:rPr>
          <w:sz w:val="22"/>
          <w:szCs w:val="22"/>
        </w:rPr>
        <w:t>IST is involved with some o</w:t>
      </w:r>
      <w:r w:rsidR="0092787A" w:rsidRPr="00DE53FA">
        <w:rPr>
          <w:sz w:val="22"/>
          <w:szCs w:val="22"/>
        </w:rPr>
        <w:t>f the most prestigious RD&amp;</w:t>
      </w:r>
      <w:proofErr w:type="gramStart"/>
      <w:r w:rsidR="0092787A" w:rsidRPr="00DE53FA">
        <w:rPr>
          <w:sz w:val="22"/>
          <w:szCs w:val="22"/>
        </w:rPr>
        <w:t xml:space="preserve">I </w:t>
      </w:r>
      <w:r w:rsidR="000B148A" w:rsidRPr="00DE53FA">
        <w:rPr>
          <w:sz w:val="22"/>
          <w:szCs w:val="22"/>
        </w:rPr>
        <w:t xml:space="preserve">and </w:t>
      </w:r>
      <w:r w:rsidRPr="00DE53FA">
        <w:rPr>
          <w:sz w:val="22"/>
          <w:szCs w:val="22"/>
        </w:rPr>
        <w:t>technology</w:t>
      </w:r>
      <w:proofErr w:type="gramEnd"/>
      <w:r w:rsidRPr="00DE53FA">
        <w:rPr>
          <w:sz w:val="22"/>
          <w:szCs w:val="22"/>
        </w:rPr>
        <w:t xml:space="preserve"> transfer institutions in Portugal, with remarkable impact interna</w:t>
      </w:r>
      <w:r w:rsidR="0092787A" w:rsidRPr="00DE53FA">
        <w:rPr>
          <w:sz w:val="22"/>
          <w:szCs w:val="22"/>
        </w:rPr>
        <w:t xml:space="preserve">tionally in many scientific and </w:t>
      </w:r>
      <w:r w:rsidRPr="00DE53FA">
        <w:rPr>
          <w:sz w:val="22"/>
          <w:szCs w:val="22"/>
        </w:rPr>
        <w:t>technological domains. Internationalization has been defined as a key strategic goal over the past few years with increasing number of international students and staff as well as an increasing participation in international academic networks (e.g. CLUSTER, TIME, CESAER, MAGALHÃES</w:t>
      </w:r>
      <w:r w:rsidR="00F841A2" w:rsidRPr="00DE53FA">
        <w:rPr>
          <w:sz w:val="22"/>
          <w:szCs w:val="22"/>
        </w:rPr>
        <w:t xml:space="preserve">, ATHENS, </w:t>
      </w:r>
      <w:proofErr w:type="gramStart"/>
      <w:r w:rsidR="00F841A2" w:rsidRPr="00DE53FA">
        <w:rPr>
          <w:sz w:val="22"/>
          <w:szCs w:val="22"/>
        </w:rPr>
        <w:t>EIT</w:t>
      </w:r>
      <w:proofErr w:type="gramEnd"/>
      <w:r w:rsidR="00F841A2" w:rsidRPr="00DE53FA">
        <w:rPr>
          <w:sz w:val="22"/>
          <w:szCs w:val="22"/>
        </w:rPr>
        <w:t xml:space="preserve"> </w:t>
      </w:r>
      <w:r w:rsidRPr="00DE53FA">
        <w:rPr>
          <w:sz w:val="22"/>
          <w:szCs w:val="22"/>
        </w:rPr>
        <w:t>InnoEnergy). Through a large number of agreements with other institutions worldwide,</w:t>
      </w:r>
      <w:r w:rsidR="008E46F7" w:rsidRPr="00DE53FA">
        <w:rPr>
          <w:sz w:val="22"/>
          <w:szCs w:val="22"/>
        </w:rPr>
        <w:t xml:space="preserve"> </w:t>
      </w:r>
      <w:r w:rsidR="00CB51C9" w:rsidRPr="00DE53FA">
        <w:rPr>
          <w:sz w:val="22"/>
          <w:szCs w:val="22"/>
        </w:rPr>
        <w:t>participates in 50</w:t>
      </w:r>
      <w:r w:rsidRPr="00DE53FA">
        <w:rPr>
          <w:sz w:val="22"/>
          <w:szCs w:val="22"/>
        </w:rPr>
        <w:t xml:space="preserve"> Dual Master </w:t>
      </w:r>
      <w:proofErr w:type="gramStart"/>
      <w:r w:rsidRPr="00DE53FA">
        <w:rPr>
          <w:sz w:val="22"/>
          <w:szCs w:val="22"/>
        </w:rPr>
        <w:t>programmes</w:t>
      </w:r>
      <w:proofErr w:type="gramEnd"/>
      <w:r w:rsidRPr="00DE53FA">
        <w:rPr>
          <w:sz w:val="22"/>
          <w:szCs w:val="22"/>
        </w:rPr>
        <w:t>, and joint PhD programmes with MIT, CMU, UT-Austin and EPFL,</w:t>
      </w:r>
      <w:r w:rsidR="00CB51C9" w:rsidRPr="00DE53FA">
        <w:rPr>
          <w:sz w:val="22"/>
          <w:szCs w:val="22"/>
        </w:rPr>
        <w:t xml:space="preserve"> Erasmus Mundus, </w:t>
      </w:r>
      <w:proofErr w:type="spellStart"/>
      <w:r w:rsidR="00CB51C9" w:rsidRPr="00DE53FA">
        <w:rPr>
          <w:sz w:val="22"/>
          <w:szCs w:val="22"/>
        </w:rPr>
        <w:t>Innoenergy</w:t>
      </w:r>
      <w:proofErr w:type="spellEnd"/>
      <w:r w:rsidR="00CB51C9" w:rsidRPr="00DE53FA">
        <w:rPr>
          <w:sz w:val="22"/>
          <w:szCs w:val="22"/>
        </w:rPr>
        <w:t xml:space="preserve"> and T.I.M.E.,</w:t>
      </w:r>
      <w:r w:rsidRPr="00DE53FA">
        <w:rPr>
          <w:sz w:val="22"/>
          <w:szCs w:val="22"/>
        </w:rPr>
        <w:t xml:space="preserve"> thus promoting a highly modern and culturally diverse society.</w:t>
      </w:r>
    </w:p>
    <w:p w:rsidR="008E46F7" w:rsidRPr="00DE53FA" w:rsidRDefault="008E46F7" w:rsidP="008E46F7">
      <w:pPr>
        <w:spacing w:line="360" w:lineRule="auto"/>
        <w:jc w:val="both"/>
        <w:rPr>
          <w:sz w:val="22"/>
          <w:szCs w:val="22"/>
        </w:rPr>
      </w:pPr>
    </w:p>
    <w:p w:rsidR="008E46F7" w:rsidRPr="00DE53FA" w:rsidRDefault="008E46F7" w:rsidP="008E46F7">
      <w:pPr>
        <w:spacing w:line="360" w:lineRule="auto"/>
        <w:jc w:val="both"/>
        <w:rPr>
          <w:sz w:val="22"/>
          <w:szCs w:val="22"/>
        </w:rPr>
      </w:pPr>
      <w:r w:rsidRPr="00DE53FA">
        <w:rPr>
          <w:sz w:val="22"/>
          <w:szCs w:val="22"/>
        </w:rPr>
        <w:t>Research at IST is organised in Centres and Institutes</w:t>
      </w:r>
      <w:r w:rsidR="00881983" w:rsidRPr="00DE53FA">
        <w:rPr>
          <w:sz w:val="22"/>
          <w:szCs w:val="22"/>
        </w:rPr>
        <w:t xml:space="preserve"> (18 Research Units, 5 Associated Research Units and 8 Associate Laboratories) </w:t>
      </w:r>
      <w:r w:rsidRPr="00DE53FA">
        <w:rPr>
          <w:sz w:val="22"/>
          <w:szCs w:val="22"/>
        </w:rPr>
        <w:t xml:space="preserve">that pursue challenging research programmes with a strong social impact in the fields of Architecture, Engineering, Science and Technology. The research centres </w:t>
      </w:r>
      <w:proofErr w:type="gramStart"/>
      <w:r w:rsidR="0092787A" w:rsidRPr="00DE53FA">
        <w:rPr>
          <w:sz w:val="22"/>
          <w:szCs w:val="22"/>
        </w:rPr>
        <w:t xml:space="preserve">are </w:t>
      </w:r>
      <w:r w:rsidRPr="00DE53FA">
        <w:rPr>
          <w:sz w:val="22"/>
          <w:szCs w:val="22"/>
        </w:rPr>
        <w:t>recognised</w:t>
      </w:r>
      <w:proofErr w:type="gramEnd"/>
      <w:r w:rsidRPr="00DE53FA">
        <w:rPr>
          <w:sz w:val="22"/>
          <w:szCs w:val="22"/>
        </w:rPr>
        <w:t xml:space="preserve"> at national and international level, working in multiple areas of scientific knowledge.</w:t>
      </w:r>
    </w:p>
    <w:p w:rsidR="00E97528" w:rsidRPr="00DE53FA" w:rsidRDefault="00E97528" w:rsidP="008E46F7">
      <w:pPr>
        <w:spacing w:line="360" w:lineRule="auto"/>
        <w:jc w:val="both"/>
        <w:rPr>
          <w:sz w:val="22"/>
          <w:szCs w:val="22"/>
        </w:rPr>
      </w:pPr>
    </w:p>
    <w:p w:rsidR="00733C4E" w:rsidRPr="00DE53FA" w:rsidRDefault="00E874A8" w:rsidP="008E46F7">
      <w:pPr>
        <w:spacing w:line="360" w:lineRule="auto"/>
        <w:jc w:val="both"/>
        <w:rPr>
          <w:sz w:val="22"/>
          <w:szCs w:val="22"/>
        </w:rPr>
      </w:pPr>
      <w:r w:rsidRPr="00DE53FA">
        <w:rPr>
          <w:sz w:val="22"/>
          <w:szCs w:val="22"/>
        </w:rPr>
        <w:t>IST participates in a large number of EC-funded projects, pa</w:t>
      </w:r>
      <w:r w:rsidR="00C043D0" w:rsidRPr="00DE53FA">
        <w:rPr>
          <w:sz w:val="22"/>
          <w:szCs w:val="22"/>
        </w:rPr>
        <w:t xml:space="preserve">rticularly in the programs: FP7 </w:t>
      </w:r>
      <w:r w:rsidRPr="00DE53FA">
        <w:rPr>
          <w:sz w:val="22"/>
          <w:szCs w:val="22"/>
        </w:rPr>
        <w:t xml:space="preserve">(approximately 100, of which 17 is coordinator), </w:t>
      </w:r>
      <w:r w:rsidR="00104B8B" w:rsidRPr="00DE53FA">
        <w:rPr>
          <w:sz w:val="22"/>
          <w:szCs w:val="22"/>
        </w:rPr>
        <w:t xml:space="preserve">H2020, </w:t>
      </w:r>
      <w:r w:rsidR="00EF2640" w:rsidRPr="00DE53FA">
        <w:rPr>
          <w:sz w:val="22"/>
          <w:szCs w:val="22"/>
        </w:rPr>
        <w:t xml:space="preserve">including European Research Council and </w:t>
      </w:r>
      <w:r w:rsidRPr="00DE53FA">
        <w:rPr>
          <w:sz w:val="22"/>
          <w:szCs w:val="22"/>
        </w:rPr>
        <w:t xml:space="preserve">Marie Curie Actions, ENERGY, ERA (European Research Area), EURATOM, LEONARDO DA VINCI, </w:t>
      </w:r>
      <w:r w:rsidR="00331BBB" w:rsidRPr="00DE53FA">
        <w:rPr>
          <w:sz w:val="22"/>
          <w:szCs w:val="22"/>
        </w:rPr>
        <w:t>ERASMUS+</w:t>
      </w:r>
      <w:r w:rsidRPr="00DE53FA">
        <w:rPr>
          <w:sz w:val="22"/>
          <w:szCs w:val="22"/>
        </w:rPr>
        <w:t xml:space="preserve">, TEMPUS, </w:t>
      </w:r>
      <w:r w:rsidR="00331BBB" w:rsidRPr="00DE53FA">
        <w:rPr>
          <w:sz w:val="22"/>
          <w:szCs w:val="22"/>
        </w:rPr>
        <w:t xml:space="preserve">INTERREG/CTE, </w:t>
      </w:r>
      <w:r w:rsidRPr="00DE53FA">
        <w:rPr>
          <w:sz w:val="22"/>
          <w:szCs w:val="22"/>
        </w:rPr>
        <w:t>LIFE</w:t>
      </w:r>
      <w:r w:rsidR="00BD3418" w:rsidRPr="00DE53FA">
        <w:rPr>
          <w:sz w:val="22"/>
          <w:szCs w:val="22"/>
        </w:rPr>
        <w:t>, COST Actions</w:t>
      </w:r>
      <w:r w:rsidRPr="00DE53FA">
        <w:rPr>
          <w:sz w:val="22"/>
          <w:szCs w:val="22"/>
        </w:rPr>
        <w:t xml:space="preserve">, External Cooperation </w:t>
      </w:r>
      <w:r w:rsidR="000B0FF9" w:rsidRPr="00DE53FA">
        <w:rPr>
          <w:sz w:val="22"/>
          <w:szCs w:val="22"/>
        </w:rPr>
        <w:t>programmes / ALFA, among others.</w:t>
      </w:r>
    </w:p>
    <w:sectPr w:rsidR="00733C4E" w:rsidRPr="00DE53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28"/>
    <w:rsid w:val="000B0FF9"/>
    <w:rsid w:val="000B148A"/>
    <w:rsid w:val="00104B8B"/>
    <w:rsid w:val="001478A6"/>
    <w:rsid w:val="0025391D"/>
    <w:rsid w:val="00331BBB"/>
    <w:rsid w:val="0041179B"/>
    <w:rsid w:val="0046742D"/>
    <w:rsid w:val="006F4379"/>
    <w:rsid w:val="00733C4E"/>
    <w:rsid w:val="007E368B"/>
    <w:rsid w:val="008075FF"/>
    <w:rsid w:val="00881983"/>
    <w:rsid w:val="008E46F7"/>
    <w:rsid w:val="0092787A"/>
    <w:rsid w:val="00AF4986"/>
    <w:rsid w:val="00BC4339"/>
    <w:rsid w:val="00BD3418"/>
    <w:rsid w:val="00C043D0"/>
    <w:rsid w:val="00CB51C9"/>
    <w:rsid w:val="00CF5AA7"/>
    <w:rsid w:val="00D7162D"/>
    <w:rsid w:val="00DA5695"/>
    <w:rsid w:val="00DE53FA"/>
    <w:rsid w:val="00E55F83"/>
    <w:rsid w:val="00E874A8"/>
    <w:rsid w:val="00E97528"/>
    <w:rsid w:val="00EF1DBA"/>
    <w:rsid w:val="00EF2640"/>
    <w:rsid w:val="00F64DFC"/>
    <w:rsid w:val="00F841A2"/>
    <w:rsid w:val="00F951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80F6"/>
  <w15:docId w15:val="{15D062AA-1030-405E-B417-AC737A6A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28"/>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97528"/>
  </w:style>
  <w:style w:type="paragraph" w:styleId="NoSpacing">
    <w:name w:val="No Spacing"/>
    <w:uiPriority w:val="1"/>
    <w:qFormat/>
    <w:rsid w:val="00E97528"/>
    <w:pPr>
      <w:spacing w:after="0" w:line="240" w:lineRule="auto"/>
      <w:ind w:left="788" w:hanging="431"/>
      <w:jc w:val="both"/>
    </w:pPr>
    <w:rPr>
      <w:rFonts w:ascii="Calibri" w:eastAsia="Calibri" w:hAnsi="Calibri" w:cs="Arial"/>
      <w:lang w:bidi="he-IL"/>
    </w:rPr>
  </w:style>
  <w:style w:type="character" w:customStyle="1" w:styleId="hps">
    <w:name w:val="hps"/>
    <w:basedOn w:val="DefaultParagraphFont"/>
    <w:rsid w:val="00E5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038">
      <w:bodyDiv w:val="1"/>
      <w:marLeft w:val="0"/>
      <w:marRight w:val="0"/>
      <w:marTop w:val="0"/>
      <w:marBottom w:val="0"/>
      <w:divBdr>
        <w:top w:val="none" w:sz="0" w:space="0" w:color="auto"/>
        <w:left w:val="none" w:sz="0" w:space="0" w:color="auto"/>
        <w:bottom w:val="none" w:sz="0" w:space="0" w:color="auto"/>
        <w:right w:val="none" w:sz="0" w:space="0" w:color="auto"/>
      </w:divBdr>
      <w:divsChild>
        <w:div w:id="1861509864">
          <w:marLeft w:val="0"/>
          <w:marRight w:val="0"/>
          <w:marTop w:val="0"/>
          <w:marBottom w:val="0"/>
          <w:divBdr>
            <w:top w:val="none" w:sz="0" w:space="0" w:color="auto"/>
            <w:left w:val="none" w:sz="0" w:space="0" w:color="auto"/>
            <w:bottom w:val="none" w:sz="0" w:space="0" w:color="auto"/>
            <w:right w:val="none" w:sz="0" w:space="0" w:color="auto"/>
          </w:divBdr>
          <w:divsChild>
            <w:div w:id="559098906">
              <w:marLeft w:val="0"/>
              <w:marRight w:val="0"/>
              <w:marTop w:val="0"/>
              <w:marBottom w:val="0"/>
              <w:divBdr>
                <w:top w:val="none" w:sz="0" w:space="0" w:color="auto"/>
                <w:left w:val="none" w:sz="0" w:space="0" w:color="auto"/>
                <w:bottom w:val="none" w:sz="0" w:space="0" w:color="auto"/>
                <w:right w:val="none" w:sz="0" w:space="0" w:color="auto"/>
              </w:divBdr>
              <w:divsChild>
                <w:div w:id="157967945">
                  <w:marLeft w:val="0"/>
                  <w:marRight w:val="0"/>
                  <w:marTop w:val="0"/>
                  <w:marBottom w:val="0"/>
                  <w:divBdr>
                    <w:top w:val="none" w:sz="0" w:space="0" w:color="auto"/>
                    <w:left w:val="none" w:sz="0" w:space="0" w:color="auto"/>
                    <w:bottom w:val="none" w:sz="0" w:space="0" w:color="auto"/>
                    <w:right w:val="none" w:sz="0" w:space="0" w:color="auto"/>
                  </w:divBdr>
                  <w:divsChild>
                    <w:div w:id="1168911096">
                      <w:marLeft w:val="0"/>
                      <w:marRight w:val="0"/>
                      <w:marTop w:val="0"/>
                      <w:marBottom w:val="0"/>
                      <w:divBdr>
                        <w:top w:val="none" w:sz="0" w:space="0" w:color="auto"/>
                        <w:left w:val="none" w:sz="0" w:space="0" w:color="auto"/>
                        <w:bottom w:val="none" w:sz="0" w:space="0" w:color="auto"/>
                        <w:right w:val="none" w:sz="0" w:space="0" w:color="auto"/>
                      </w:divBdr>
                      <w:divsChild>
                        <w:div w:id="1382629292">
                          <w:marLeft w:val="0"/>
                          <w:marRight w:val="0"/>
                          <w:marTop w:val="0"/>
                          <w:marBottom w:val="0"/>
                          <w:divBdr>
                            <w:top w:val="none" w:sz="0" w:space="0" w:color="auto"/>
                            <w:left w:val="none" w:sz="0" w:space="0" w:color="auto"/>
                            <w:bottom w:val="none" w:sz="0" w:space="0" w:color="auto"/>
                            <w:right w:val="none" w:sz="0" w:space="0" w:color="auto"/>
                          </w:divBdr>
                          <w:divsChild>
                            <w:div w:id="1961835720">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84226304">
                                      <w:marLeft w:val="0"/>
                                      <w:marRight w:val="0"/>
                                      <w:marTop w:val="0"/>
                                      <w:marBottom w:val="0"/>
                                      <w:divBdr>
                                        <w:top w:val="none" w:sz="0" w:space="0" w:color="auto"/>
                                        <w:left w:val="none" w:sz="0" w:space="0" w:color="auto"/>
                                        <w:bottom w:val="none" w:sz="0" w:space="0" w:color="auto"/>
                                        <w:right w:val="none" w:sz="0" w:space="0" w:color="auto"/>
                                      </w:divBdr>
                                      <w:divsChild>
                                        <w:div w:id="2029721742">
                                          <w:marLeft w:val="0"/>
                                          <w:marRight w:val="0"/>
                                          <w:marTop w:val="0"/>
                                          <w:marBottom w:val="0"/>
                                          <w:divBdr>
                                            <w:top w:val="none" w:sz="0" w:space="0" w:color="auto"/>
                                            <w:left w:val="none" w:sz="0" w:space="0" w:color="auto"/>
                                            <w:bottom w:val="none" w:sz="0" w:space="0" w:color="auto"/>
                                            <w:right w:val="none" w:sz="0" w:space="0" w:color="auto"/>
                                          </w:divBdr>
                                          <w:divsChild>
                                            <w:div w:id="255479837">
                                              <w:marLeft w:val="0"/>
                                              <w:marRight w:val="0"/>
                                              <w:marTop w:val="0"/>
                                              <w:marBottom w:val="0"/>
                                              <w:divBdr>
                                                <w:top w:val="single" w:sz="6" w:space="0" w:color="F5F5F5"/>
                                                <w:left w:val="single" w:sz="6" w:space="0" w:color="F5F5F5"/>
                                                <w:bottom w:val="single" w:sz="6" w:space="0" w:color="F5F5F5"/>
                                                <w:right w:val="single" w:sz="6" w:space="0" w:color="F5F5F5"/>
                                              </w:divBdr>
                                              <w:divsChild>
                                                <w:div w:id="1679697322">
                                                  <w:marLeft w:val="0"/>
                                                  <w:marRight w:val="0"/>
                                                  <w:marTop w:val="0"/>
                                                  <w:marBottom w:val="0"/>
                                                  <w:divBdr>
                                                    <w:top w:val="none" w:sz="0" w:space="0" w:color="auto"/>
                                                    <w:left w:val="none" w:sz="0" w:space="0" w:color="auto"/>
                                                    <w:bottom w:val="none" w:sz="0" w:space="0" w:color="auto"/>
                                                    <w:right w:val="none" w:sz="0" w:space="0" w:color="auto"/>
                                                  </w:divBdr>
                                                  <w:divsChild>
                                                    <w:div w:id="21003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n.wikipedia.org/wiki/File:Instituto_Superior_T%C3%A9cnico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Maria Dias Ferreira Ribeiro</dc:creator>
  <cp:keywords/>
  <dc:description/>
  <cp:lastModifiedBy>Olga Ribeiro</cp:lastModifiedBy>
  <cp:revision>27</cp:revision>
  <cp:lastPrinted>2013-04-23T09:39:00Z</cp:lastPrinted>
  <dcterms:created xsi:type="dcterms:W3CDTF">2013-04-23T09:29:00Z</dcterms:created>
  <dcterms:modified xsi:type="dcterms:W3CDTF">2019-12-06T11:57:00Z</dcterms:modified>
</cp:coreProperties>
</file>